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64AC" w:rsidP="005564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1-11-2106/2026</w:t>
      </w:r>
    </w:p>
    <w:p w:rsidR="005564AC" w:rsidRPr="005A1756" w:rsidP="005564A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86MS0046-01-2026-000</w:t>
      </w:r>
      <w:r w:rsidR="005A1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420</w:t>
      </w:r>
      <w:r w:rsidRPr="005A1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A1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4AC" w:rsidP="005564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5564AC" w:rsidP="005564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февраля 2026 года                                                                   г. Нижневартовск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5564AC" w:rsidP="005564A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Нижневартовского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- Югры Аксенова Е.В.,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Вечер А.А.,</w:t>
      </w:r>
    </w:p>
    <w:p w:rsidR="005564AC" w:rsidRP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</w:t>
      </w:r>
      <w:r w:rsidR="00FA35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прокурора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прокурора г. Нижневартовска </w:t>
      </w:r>
      <w:r w:rsidR="00FA35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Дроздецкого А.С.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судимого Джафарова С.Р.о.,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адвоката Василькова П.А., предъявившего удостоверение № *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в отношении Джафарова Самика Расул оглы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 Российской Федерации, образование среднее, разведенного, имеющего на иждивении одного несовершеннолетнего ребенка, не работающего, военнообязанного, заре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гистрированного и проживающего по адресу: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судимого,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совершении преступления, предусмотренного ч. 1 ст. 175 Уголовного кодекса Российской Федерации, </w:t>
      </w:r>
    </w:p>
    <w:p w:rsidR="005564AC" w:rsidP="005564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4AC" w:rsidP="005564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564AC" w:rsidRPr="00585B77" w:rsidP="00585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B77" w:rsidRPr="00585B77" w:rsidP="00585B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Джафаров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Самик Расул оглы, 23.09.2025 и 01.10.2025, имея единый умысел на заранее не обещанное приобретение имущества, заведомо добытого преступным путем, которое совершил при следующих обстоятельствах:</w:t>
      </w:r>
    </w:p>
    <w:p w:rsidR="00585B77" w:rsidRPr="00585B77" w:rsidP="00585B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23.09.2025 около 17 часов 50 минут, находясь в помещении нестационарного объекта торговли модуль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 расположенном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 г. Нижневартовск ул. Мира, общественный центр 2-ой очереди застройки, имея умысел на заранее не обещанное приобретение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заведомо добытого преступным путем, будучи предупрежденным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., о том, что 23.09.2025 около 17 часов 39 минут в помещении магазина «Пятерочка» расположенном по адресу: ХМАО-Югра г. Нижневартовск ул. Мира д. 76, им было совершено тай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хищение имущества, а именно: «LOR.PARIS.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Шамп.ELS.Полн.восстан.5, 400 мл.» в количестве 1 штуки, «PANTENE густые и крепкие, 400 мл.» в количестве 2 штук, «АКС, Дезодор. Дарк тем., аэр., 150 мл.» в количестве 2 штук, «PANTENE Шамп/бал PRO-V Доп.об. 3 в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360 мл.» в количестве 3 штук, дезодорант «АКС, Дезод. Анархия для мужчин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аэроз.,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мл.» в количестве 4 штук, принадлежащее ООО «Агроторг», достоверно зная, что вышеуказанное имущество добыто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совершения преступления, при эт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заранее не обещая его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приобрести, умышленно, из корыстных побуждений, в целях личного незаконного обогащения, осознавая преступный характер своих действий, приобрел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похищенное имущество, а именно: «LOR.PARIS. Шамп.ELS.Полн.восстан.5, 40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0 мл.» в количестве 1 штуки, «PANTENE густые и крепкие, 400 мл.» в количестве 2 штук, «АКС, Дезодор. Дарк тем., аэр., 150 мл.» в количестве 2 штук, «PANTENE Шамп/бал PRO-V Доп.об. 3 в 1, 360 мл.» в количестве 3 штук, дезодорант «АКС.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Дезод. Анархия для муж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аэроз.,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150 мл.» в количестве 4 штук, заплатив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1 штуку шампуня 200 рублей, за 1 штуку дезодоранта 100 рублей, а всего на общую сумму 1800 рублей наличными денежными средствами, распорядившись имуществом, заведомо для него добытым прес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тупным путем,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 усмотрению.</w:t>
      </w:r>
    </w:p>
    <w:p w:rsidR="00585B77" w:rsidRPr="00585B77" w:rsidP="00585B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продолжение своего преступного умысла, направленного на заранее не обещанное приобретение имущества, заведомо добытого преступным путем, 01.10.2025 около 13 часов 10 минут, находясь в помещении нестационарного объекта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торговли модуль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 расположенном по адресу: ХМАО-Югра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Нижневартовск ул. Мира, общественный центр 2-ой очереди застройки, имея умысел на заранее не обещанное приобретение имущества, заведомо добытого преступным путем, будучи предупрежденным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 том, что 01.10.2025 около 13 часов 00 минут в помещении магазина «Пятерочка» расположенном по адресу: ХМАО-Югра г. Нижневартовск ул. Мира д. 76, им было совершено тайное хищение имущества, а именно: «Село зел. Масло Трад сл/с.л.н/с 82,5%, 175 г.»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11 штук, «БЗМЖ PRESID. Масло к/слив.н/с 82 % 180 г» в количестве 6 штук, «VIOLA Масло сладкослив. фасов. 82,5 % 150 [» в количестве 4 штук, принадлежащее ООО «Агроторг», достоверно зная, что вышеуказанное имущество добыто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ультате совершения преступления, при этом заранее не обещая его приобрести, умышленно, из корыстных побуждений, в целях личного незаконного обогащения, осознавая преступный характер своих действий, приобрел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похищенное имущество, а именно: 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«Село зел. Масло Трад сл/сл.н/с 82,5%, 175 г.» в количестве 11 штук, «БЗМЖ PRESID. Масло к/слив.н/с 82 % 180 г» в количестве 6 штук, «VIOLA Масло сладкослив.фасов. 82,5 % 150 г» в количестве 4 штук, заплатив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1 штуку 200 рублей, а всего на</w:t>
      </w:r>
      <w:r w:rsidRPr="0058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общую сумму 2100 рублей наличными денежными средствами, распорядившись имуществом, заведомо для него добытым преступным путем, по своему усмотрению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4AC" w:rsidP="005564AC">
      <w:pPr>
        <w:spacing w:after="0" w:line="322" w:lineRule="exact"/>
        <w:ind w:left="20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ознакомления с материалами уголовного дела, в присутствии защитника, Джафаров С.Р.о. заявил ходатай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о постановлении приговора без проведения судебного разбирательства. 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разрешении заявленного Джафаровым С.Р.о. ходатайства, после изложения государственным обвинителем предъявленного ему обвинения, подсудимый пояснил, что с предъявленным обвинением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согласен, вину признает полностью, поддерживает ходатайство, которое заявлено им добровольно, после консультации с защитником, характер и последствия постановления приговора без проведения судебного разбирательства осознает.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поддержал ходатайство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подсудимой о рассмотрении уголовного дела в особом порядке.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не возражал против заявленного подсудимым ходатайства о постановлении приговора без проведения судебного разбирательства.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выводу, что обвинение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 согласилась подсудимый Джафаров С.Р.о. обоснованно и подтверждается собранными доказательствами. Джафаров С.Р.о. обвиняется в совершении преступления небольшой тяжести. Ходатайство о постановлении приговора без проведения судебного разбирательс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подсудимым заявлено добровольно после консультации с защитником, при этом ему разъяснены, и он полностью осознаёт последствия постановления в отношении него обвинительного приговора без проведения судебного разбирательства. Таким образом, соблюдены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условия, позволяющие рассмотреть уголовное дело в особом порядке судопроизводства.   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мнение государственного обвинителя, подсудимого и защитника, исследовав материалы дела, мировой судья считает возможным удовлетворить данное ходатай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и постановить приговор без проведения судебного разбирательства.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приговора без проведения судебного разбирательства соблюдены, и действия подсудимого квалифицирует по ч. 1 ст. 175 Уголовного кодекса Российской Федерации – заранее не обещанное приобретение имущества, заведомо добытого преступным путём.</w:t>
      </w:r>
    </w:p>
    <w:p w:rsidR="005564AC" w:rsidRPr="005A1756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азания мировой судья учитывает характер и степень общественной опасности совершенного преступления, относящегося к категории преступлений небольшой тяжести, а также данные о личности Джафарова С.Р.о.</w:t>
      </w:r>
      <w:r w:rsidR="005A1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характеризующегося по месту жительства соседями положительно (л.д.179). </w:t>
      </w:r>
      <w:r w:rsidRPr="005A1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справке – характеристики начальника ОУУП и ПДН ОП № 3 УМВД России по г. Нижневартовску, характеризуется посредственно(л.д.1</w:t>
      </w:r>
      <w:r w:rsidR="005A1756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5A17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справке БУ ХМАО – Югры «Нижневартовская психоневрологическая больница» </w:t>
      </w:r>
      <w:r w:rsidR="005A175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 С.Р.о.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пансерным наблюдением врача-психиатра- нарколога, врача – психиатра не находится. (л.д.1</w:t>
      </w:r>
      <w:r w:rsidR="005A1756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371B" w:rsidP="005F3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п. «и» ч. 1 ст. 61,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61 Уголовного кодекса Российской Федерации к обстоятельствам, смягчающим наказание подсудимому, мировой судья относит</w:t>
      </w:r>
      <w:r w:rsidRP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вины, раскаяние в содеянном, поскольку при рассмотрении данного уголовного дела подсудимый полностью признал свою вину в инкриминируемом ему преступлении, ранее заявил ходатайство о рассмотрении дела в особом порядке судебного разбирательства, ч</w:t>
      </w:r>
      <w:r w:rsidRP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по мнению мирового судьи, свидетельствует о его раскаянии в содеянном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371B">
        <w:rPr>
          <w:rFonts w:ascii="Times New Roman" w:hAnsi="Times New Roman" w:cs="Times New Roman"/>
          <w:spacing w:val="-5"/>
          <w:sz w:val="28"/>
          <w:szCs w:val="28"/>
        </w:rPr>
        <w:t xml:space="preserve">активное способствование раскрытию и расследованию преступления, так как в ходе предварительного следствия по делу, осознав свою вину, </w:t>
      </w:r>
      <w:r>
        <w:rPr>
          <w:rFonts w:ascii="Times New Roman" w:hAnsi="Times New Roman" w:cs="Times New Roman"/>
          <w:spacing w:val="-5"/>
          <w:sz w:val="28"/>
          <w:szCs w:val="28"/>
        </w:rPr>
        <w:t>Джафаров С.Р.о.</w:t>
      </w:r>
      <w:r w:rsidRPr="005F371B">
        <w:rPr>
          <w:rFonts w:ascii="Times New Roman" w:hAnsi="Times New Roman" w:cs="Times New Roman"/>
          <w:sz w:val="28"/>
          <w:szCs w:val="28"/>
        </w:rPr>
        <w:t xml:space="preserve"> </w:t>
      </w:r>
      <w:r w:rsidRPr="005F371B">
        <w:rPr>
          <w:rFonts w:ascii="Times New Roman" w:hAnsi="Times New Roman" w:cs="Times New Roman"/>
          <w:spacing w:val="-5"/>
          <w:sz w:val="28"/>
          <w:szCs w:val="28"/>
        </w:rPr>
        <w:t xml:space="preserve">полностью признал себя </w:t>
      </w:r>
      <w:r w:rsidRPr="005F371B">
        <w:rPr>
          <w:rFonts w:ascii="Times New Roman" w:hAnsi="Times New Roman" w:cs="Times New Roman"/>
          <w:spacing w:val="-5"/>
          <w:sz w:val="28"/>
          <w:szCs w:val="28"/>
        </w:rPr>
        <w:t xml:space="preserve">виновным в совершении инкриминируемого ему преступления, способствовал его раскрытию и расследованию, давая признательные показания о своей </w:t>
      </w:r>
      <w:r w:rsidRPr="005F371B">
        <w:rPr>
          <w:rFonts w:ascii="Times New Roman" w:hAnsi="Times New Roman" w:cs="Times New Roman"/>
          <w:spacing w:val="-5"/>
          <w:sz w:val="28"/>
          <w:szCs w:val="28"/>
        </w:rPr>
        <w:t>причастности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к </w:t>
      </w:r>
      <w:r w:rsidRP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инкриминируемом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преступлению,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наличие на иждивении несовершеннолетнего ребенка, состояние здоровья п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ри наличии ряда заболеваний.</w:t>
      </w:r>
    </w:p>
    <w:p w:rsidR="005564AC" w:rsidP="005F3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 подсудимому, в соответствии со ст. 63 Уголовного кодекса Российской Федерации, мировым судьей не установлено.</w:t>
      </w:r>
    </w:p>
    <w:p w:rsidR="005564AC" w:rsidP="005F3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не установлено наличие исключительных обстоятельств, связанных с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и мотивами преступлений,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</w:t>
      </w:r>
      <w:r w:rsid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64 Уголовного кодекса Российской Федерации.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екращения уголовного дела или освобождения от наказания не имеется.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характер и степень общественной опасности совершенного </w:t>
      </w:r>
      <w:r w:rsid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Джафаровым С.Р.о.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против собственности, обстоятельства содеянного, учитывая совокупность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данных, характеризующих личность подсудимого, учитывая его отношение к содеянному, наличие смягчающих и отсутствие отягчающих наказание обстоятельств, положения ч. 2 ст. 43 Уголовного кодекса Российской Федерации о том, что наказание применяется в целя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восстановления социальной справедливости, а также в целях исправления виновного лица и предупреждения совершения новых преступлений, с учетом требований ст. 316 Уголовно-процессуального кодекса Российской Федерации, мировой судья приходит к выводу о назн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ачении </w:t>
      </w:r>
      <w:r w:rsid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Джафарову С.Р.о.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штрафа, в пределах санкции ч. 1 ст. 158 Уголовного кодекса Российской Федерации, что, по мнению мирового судьи, приведет к достижению целей наказания.</w:t>
      </w:r>
    </w:p>
    <w:p w:rsidR="005564AC" w:rsidP="005564A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Джафарову С.Р.о.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такого вида наказания будет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вляться справедливым, соответствовать содеянному, позволит обеспечить исправление осужденно</w:t>
      </w:r>
      <w:r w:rsid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предупреждение совершения </w:t>
      </w:r>
      <w:r w:rsid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преступлений, в результате чего наказание достигнет своей цели в исправлении осужденного.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предусмотренные ст. 131 Уголовно-процессуального кодекса Российской Федерации, в соответствии с ч. 10 ст. 316 Уголовно-процессуального кодекса Российской Федерации взысканию с </w:t>
      </w:r>
      <w:r w:rsidR="005F3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Джафарова С.Р.о.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азательствах разрешить в порядке ст. 81 Уголовно-процессуального кодекса Российской Федерации. 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316 Уголовно-процессуального кодекса Российской Федерации, </w:t>
      </w:r>
    </w:p>
    <w:p w:rsidR="005564AC" w:rsidP="005564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4AC" w:rsidP="005564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5564AC" w:rsidP="005564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Джафарова Самика Расул оглы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преступления, предусмотренного ч. 1 ст. 175 Уголовного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и назначить ему наказание в виде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штрафа в размере </w:t>
      </w:r>
      <w:r w:rsidR="0077332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773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5564AC" w:rsidRPr="00C04D51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уплате: </w:t>
      </w:r>
      <w:r w:rsidRPr="00C04D51">
        <w:rPr>
          <w:rFonts w:ascii="Times New Roman" w:eastAsia="Arial Unicode MS" w:hAnsi="Times New Roman" w:cs="Times New Roman"/>
          <w:sz w:val="28"/>
          <w:szCs w:val="28"/>
          <w:lang w:eastAsia="ru-RU"/>
        </w:rPr>
        <w:t>Взыскатель: Российская Федерация,</w:t>
      </w:r>
      <w:r w:rsidRPr="00C04D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Получатель: УФК по Ханты-Мансийскому округу-Югре (УМВД России по Ханты-Мансийскому автономному округе-Югре), ИНН 8601010390, КПП 860101001,</w:t>
      </w:r>
      <w:r w:rsidRP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71875000, Банк: РКЦ Ханты-Мансийск//УФК по Ханты-Мансийскому автономному округу-Югре г. Ханты-Мансийск, БИК 0</w:t>
      </w:r>
      <w:r w:rsidRP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07162163, </w:t>
      </w:r>
      <w:r w:rsidRPr="00C04D5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Единый казначейский счёт № 40102810245370000007, Казначейский счёт № 03100643000000018700, </w:t>
      </w:r>
      <w:r w:rsidRP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лицевой счет № 04871342940, КБК </w:t>
      </w:r>
      <w:r w:rsidRPr="00C04D51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1881160312</w:t>
      </w:r>
      <w:r w:rsidR="00C04D51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2</w:t>
      </w:r>
      <w:r w:rsidRPr="00C04D51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019000140</w:t>
      </w:r>
      <w:r w:rsidRP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«Денежные взыскания (штрафы) и иные суммы, взыскиваемые с лиц, виновных в совершении преступлений, и </w:t>
      </w:r>
      <w:r w:rsidRP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возмещение ущерба имуществу, зачисляемые в федеральный бюджет», Единый уникальный номер уголовного дела: </w:t>
      </w:r>
      <w:r w:rsid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>12501711023040901</w:t>
      </w:r>
      <w:r w:rsidRP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4D51">
        <w:rPr>
          <w:rFonts w:ascii="Times New Roman" w:eastAsia="Arial Unicode MS" w:hAnsi="Times New Roman" w:cs="Times New Roman"/>
          <w:sz w:val="28"/>
          <w:szCs w:val="28"/>
          <w:lang w:eastAsia="ru-RU"/>
        </w:rPr>
        <w:t>Уникальный идентификационный номер:</w:t>
      </w:r>
      <w:r w:rsidRP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>18858626010480409013</w:t>
      </w:r>
      <w:r w:rsidRPr="00C04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="00FA352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Джафарову С.Р.о.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 отменить.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 w:rsidR="00FA352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Джафарова С.Р.о.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уплаты процессуальных издержек в полном объеме.</w:t>
      </w:r>
    </w:p>
    <w:p w:rsidR="00FA3521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делу отсутствуют.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лован в Нижневартовский городской суд Ханты-Мансийского автономного округа – Югры в течение пятнадцати суток со дня провозглашения, с соблюдением требований ст. 317 Уголовно-процессуального кодекса Российской Федерации, через мирового судью судебного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№ 6.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своей защиты избранному им защитнику либо ходатайствовать перед судом о наз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начении защитника.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4AC" w:rsidP="005564AC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5564AC" w:rsidP="005564AC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5564AC" w:rsidP="005564A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Мировой судья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  <w:t xml:space="preserve">Е.В. Аксенова </w:t>
      </w:r>
    </w:p>
    <w:p w:rsidR="005564AC" w:rsidP="005564AC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5564AC" w:rsidRPr="00585B77" w:rsidP="005564AC">
      <w:pPr>
        <w:spacing w:after="200" w:line="276" w:lineRule="auto"/>
        <w:ind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5564AC" w:rsidP="005564A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4AC" w:rsidP="005564AC">
      <w:pPr>
        <w:rPr>
          <w:sz w:val="28"/>
          <w:szCs w:val="28"/>
        </w:rPr>
      </w:pPr>
    </w:p>
    <w:p w:rsidR="005564AC" w:rsidP="005564AC"/>
    <w:p w:rsidR="005564AC" w:rsidP="005564AC"/>
    <w:p w:rsidR="007F664A"/>
    <w:sectPr w:rsidSect="00585B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BF"/>
    <w:rsid w:val="000E5570"/>
    <w:rsid w:val="003D73BF"/>
    <w:rsid w:val="004B233C"/>
    <w:rsid w:val="005564AC"/>
    <w:rsid w:val="00585B77"/>
    <w:rsid w:val="005A1756"/>
    <w:rsid w:val="005F371B"/>
    <w:rsid w:val="0077332E"/>
    <w:rsid w:val="007F664A"/>
    <w:rsid w:val="00C04D51"/>
    <w:rsid w:val="00FA35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2D66DA-BE95-4351-B835-2CBDFC38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A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3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